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64" w:rsidRDefault="003B0564" w:rsidP="003B056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王曙光同志事迹材料</w:t>
      </w:r>
    </w:p>
    <w:p w:rsidR="003B0564" w:rsidRDefault="003B0564" w:rsidP="003B056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B0564" w:rsidRDefault="003B0564" w:rsidP="003B05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王曙光，男，汉族，陕西乾县人，中共党员，大学本科学历，现任渭南市第三次全国国土调查领导小组办公室主任，渭南市自然资源和规划局党组成员、副局长。</w:t>
      </w:r>
    </w:p>
    <w:p w:rsidR="003B0564" w:rsidRDefault="003B0564" w:rsidP="003B056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一、始终坚持认真贯彻落实中央精神、国家立场</w:t>
      </w:r>
    </w:p>
    <w:p w:rsidR="003B0564" w:rsidRDefault="003B0564" w:rsidP="003B05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次全国国土调查是党中央、国务院部署的一项重大国情国力调查，事关两个一百年奋斗目标实现的基础判断，事关自然资源管理一系列重大政策的调整和出台，工作涉及范围广、参与部门多、协同任务重、工作难度大。该同志自分管全市三调工作以来，深感责任重大、使命光荣，</w:t>
      </w:r>
      <w:r>
        <w:rPr>
          <w:rFonts w:ascii="仿宋_GB2312" w:eastAsia="仿宋_GB2312" w:hAnsi="仿宋_GB2312" w:cs="仿宋_GB2312" w:hint="eastAsia"/>
          <w:color w:val="000000"/>
          <w:spacing w:val="-13"/>
          <w:kern w:val="36"/>
          <w:sz w:val="32"/>
          <w:szCs w:val="32"/>
        </w:rPr>
        <w:t>能始终深入学习贯彻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思想，始终与党中央、国务院决策部署保持高度一致，始终心怀“国之大者”，统筹协调、勇于担当、甘于奉献，始终将调查数据的真实、准确、可靠作为逢会必讲、逢会必说、逢检查必谈的内容之一。日常工作中，始终坚守国土三调一线，保持战时状态，认真学习贯彻落实国家关于三调的政策、法律、法规和要求，熟练掌握三调工作有关程序、方法和内容，严格依法组织开展国土三调工作；对国土三调的各项工作、调查新变化，能够坚持自己先学通弄懂、再深入调研沟通，最后再安排部署，确保了全市工作推进市、县人员思想统一、方法措施可行、成效结果显著。</w:t>
      </w:r>
    </w:p>
    <w:p w:rsidR="003B0564" w:rsidRDefault="003B0564" w:rsidP="003B056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二、始终热爱国土调查工作，有较强的大局意识</w:t>
      </w:r>
    </w:p>
    <w:p w:rsidR="003B0564" w:rsidRDefault="003B0564" w:rsidP="003B05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该同志年轻时投身军旅，部队转业后先后在基层土管所、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县局担任分管副局长和局长，调任渭南市担任三调办主任和分管副局长以前，已在基层土地管理战线工作近三十年，对国土管理工作不仅深有感情，更是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当做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终生的事业来看待。多年基层工作经历，始终保持军人作风，有较强的事业心和责任感，在不同工作岗位，始终保持爱岗敬业、恪尽职守、求实奉献的作风，这不仅是所有领导与同事的评价，更是其不断得到组织认可、职务提升的基础。在分管渭南三调工作以来，该同志始终强调三调工作要体现中央精神、坚持国家立场，始终要坚持实事求是、数据真实的调查要求，要让真实成为三调的主旋律；该同志多少次放弃节假与休息，经常深夜统筹协调三调，特别是统一时点调查国家核查反馈问题整改的关键节点，该同志带领市县三调办驻守西安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日调度、晚总结，统一调度全市技术力量、集中火力打歼灭战，全市成果上报速度与质量全省排名第一方阵；该同志要求市县三调办始终保持清醒头脑，严守党纪国法，严格按照政府采购流程，依法依规择优选择实力雄厚的技术服务单位，从基础上确保了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调成果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的质量。</w:t>
      </w:r>
    </w:p>
    <w:p w:rsidR="003B0564" w:rsidRDefault="003B0564" w:rsidP="003B056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坚持国土三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调国家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立场，群众中有较高的威信</w:t>
      </w:r>
    </w:p>
    <w:p w:rsidR="003B0564" w:rsidRDefault="003B0564" w:rsidP="003B05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该同志出生干部家庭，从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自小耳濡目染的父辈教育里始终贯穿着“为人民服务”的理念，在不同的工作岗位，始终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全心全意为人民服务的宗旨，坚守国家立场，与党中央、国务院保持高度一致，恪守职业道德规范，顾全工作大局、团结协助同志、扎实做好上级安排的每一项工作。在单位不论工作部署、检查督导，还是待人接物、言谈举止，都与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为善、和颜悦色、静心诚心的交流交谈交心，从无为人霸道的强行安排，从无言辞尖刻的批评攻击，在单位和社会群众中有较高的威信。该同志品行端正、作风正派、清正廉洁，对待单位同志和进入办公室的群众，都是一视同仁、让座倒茶，尽己所能协调解决同志和群众反映的每个问题。在全市三调工作中，面对图斑多、举证多、变化多的实际，坚持个人边学习、边工作、边研究，让全市三调工作不等、不靠，有序推进；在对县级工作督导中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三调月例会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、全覆盖督导检查、重点县区检查，坚持亲自带队参加，次次强调质量、时间和安全，让抓质量、讲规矩、守底线、出实绩成为全市最基本的三调要求；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在外业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举证时，多次深入一线、现场办公、调度人员、慰问基层，在成果上报的关键节点驻守西安与技术人员一块加班加点，以最好的质量、最快的速度，按时高质量完成三调工作任务。</w:t>
      </w:r>
    </w:p>
    <w:p w:rsidR="003B0564" w:rsidRDefault="003B0564" w:rsidP="003B0564">
      <w:pPr>
        <w:pStyle w:val="a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四、勤奋好学，具有较好的专业素质和综合能力</w:t>
      </w:r>
    </w:p>
    <w:p w:rsidR="003B0564" w:rsidRDefault="003B0564" w:rsidP="003B05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从事国土管理工作多年，始终坚持定期浏览部、省网站，业务文件始终坚持自己收集、装订成册、勤学细学，在不同的工作岗位都能结合实际、勇于创新，提出自己的见解和认识，有力有效的推进工作，是单位同事公认的业务型、专家型领导。面对国土三调工作的新要求、新变化，该同志坚持中、省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市业务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培训学习全程参加并记好笔记，坚持放弃节假和休息时间督导检查、学习业务，在该同志精心组织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下全市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调查标准理解到位、思想认识统一到位、贯彻执行落实到位。该同志率先垂范，多次深入三调外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业现场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参与外业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举证，亲自感受外业拍照举证工作的辛苦，同时结合全市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实际召开外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业现场会，统一调度外业举证人员、分县分片集中优势力量，开展外业拍照举证。结合全市实际，该同志首先提出了关中平原园地变耕地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时工程恢复与即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可恢复的标注标准，并及时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汇报省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三调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办形成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统一意见，有力指导了关中地区属性标注不统一问题；结合大荔县大棚内大面积种植冬枣一事，首先提出制作一个样本，让同类问题一个举证的倡议，即后期国家提出的类举，规范了大荔县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万亩冬枣举证难题；倡导加强国土三调宣传，并积极衔接在渭南市电视台、渭南日报、以及省自然资源厅网站、公众号先后发表和刊登通讯稿、文章文件共计</w:t>
      </w:r>
      <w:r>
        <w:rPr>
          <w:rFonts w:ascii="仿宋_GB2312" w:eastAsia="仿宋_GB2312" w:hAnsi="仿宋_GB2312" w:cs="仿宋_GB2312"/>
          <w:sz w:val="32"/>
          <w:szCs w:val="32"/>
        </w:rPr>
        <w:t>66</w:t>
      </w:r>
      <w:r>
        <w:rPr>
          <w:rFonts w:ascii="仿宋_GB2312" w:eastAsia="仿宋_GB2312" w:hAnsi="仿宋_GB2312" w:cs="仿宋_GB2312" w:hint="eastAsia"/>
          <w:sz w:val="32"/>
          <w:szCs w:val="32"/>
        </w:rPr>
        <w:t>篇，切实提高了国土三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调社会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知晓率。在该同志的扎实工作下，渭南三调制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度建设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规范、市县工作有序、成果上报迅速，未发生一起重大违法违纪事件。</w:t>
      </w:r>
      <w:bookmarkStart w:id="0" w:name="_GoBack"/>
      <w:bookmarkEnd w:id="0"/>
    </w:p>
    <w:p w:rsidR="00FD1FB5" w:rsidRPr="003B0564" w:rsidRDefault="00FD1FB5"/>
    <w:sectPr w:rsidR="00FD1FB5" w:rsidRPr="003B0564" w:rsidSect="00FD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27CDE9"/>
    <w:multiLevelType w:val="singleLevel"/>
    <w:tmpl w:val="8627CDE9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564"/>
    <w:rsid w:val="003B0564"/>
    <w:rsid w:val="00F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B056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B0564"/>
    <w:pPr>
      <w:ind w:firstLineChars="200" w:firstLine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2022-08-01T09:32:00Z</dcterms:created>
  <dcterms:modified xsi:type="dcterms:W3CDTF">2022-08-01T09:32:00Z</dcterms:modified>
</cp:coreProperties>
</file>